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目录</w:t>
      </w:r>
    </w:p>
    <w:p>
      <w:pPr>
        <w:spacing w:line="38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spacing w:line="580" w:lineRule="exact"/>
        <w:ind w:firstLine="628" w:firstLineChars="196"/>
        <w:jc w:val="left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一、20</w:t>
      </w:r>
      <w:r>
        <w:rPr>
          <w:rFonts w:hint="eastAsia" w:ascii="Times New Roman" w:hAnsi="Times New Roman" w:eastAsia="方正楷体_GBK"/>
          <w:b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楷体_GBK"/>
          <w:b/>
          <w:sz w:val="32"/>
          <w:szCs w:val="32"/>
        </w:rPr>
        <w:t>年部门预算公开情况表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1、部门预算收支总表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2、部门预算收入总表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3、部门预算支出总表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4、部门预算财政拨款收支总表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5、部门预算一般公共预算财政拨款支出表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6、部门预算一般公共预算财政拨款基本支出表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7、部门预算政府性基金预算财政拨款支出表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8、部门预算国有资本经营预算财政拨款支出表</w:t>
      </w:r>
    </w:p>
    <w:p>
      <w:pPr>
        <w:adjustRightInd w:val="0"/>
        <w:snapToGrid w:val="0"/>
        <w:spacing w:line="58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9、部门预算财政拨款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三公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经费支出表</w:t>
      </w:r>
    </w:p>
    <w:p>
      <w:pPr>
        <w:adjustRightInd w:val="0"/>
        <w:snapToGrid w:val="0"/>
        <w:spacing w:line="580" w:lineRule="exact"/>
        <w:ind w:firstLine="640"/>
        <w:jc w:val="left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二、部门预算情况说明</w:t>
      </w:r>
    </w:p>
    <w:p>
      <w:pPr>
        <w:adjustRightInd w:val="0"/>
        <w:snapToGrid w:val="0"/>
        <w:spacing w:line="580" w:lineRule="exact"/>
        <w:ind w:left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1、部门职责及机构设置基本情况</w:t>
      </w:r>
    </w:p>
    <w:p>
      <w:pPr>
        <w:adjustRightInd w:val="0"/>
        <w:snapToGrid w:val="0"/>
        <w:spacing w:line="580" w:lineRule="exact"/>
        <w:ind w:firstLine="480" w:firstLineChars="1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（1）部门职责</w:t>
      </w:r>
    </w:p>
    <w:p>
      <w:pPr>
        <w:adjustRightInd w:val="0"/>
        <w:snapToGrid w:val="0"/>
        <w:spacing w:line="580" w:lineRule="exact"/>
        <w:ind w:firstLine="480" w:firstLineChars="1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（2）机构设置</w:t>
      </w:r>
    </w:p>
    <w:p>
      <w:pPr>
        <w:adjustRightInd w:val="0"/>
        <w:snapToGrid w:val="0"/>
        <w:spacing w:line="58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2、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仿宋_GBK"/>
          <w:sz w:val="32"/>
          <w:szCs w:val="32"/>
        </w:rPr>
        <w:t>年预算绩效考核目标情况</w:t>
      </w:r>
    </w:p>
    <w:p>
      <w:pPr>
        <w:adjustRightInd w:val="0"/>
        <w:snapToGrid w:val="0"/>
        <w:spacing w:line="58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3、部门预算资金总体安排</w:t>
      </w:r>
    </w:p>
    <w:p>
      <w:pPr>
        <w:adjustRightInd w:val="0"/>
        <w:snapToGrid w:val="0"/>
        <w:spacing w:line="580" w:lineRule="exact"/>
        <w:ind w:firstLine="480" w:firstLineChars="15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仿宋_GBK"/>
          <w:sz w:val="32"/>
          <w:szCs w:val="32"/>
        </w:rPr>
        <w:t>年度预算收入情况</w:t>
      </w:r>
    </w:p>
    <w:p>
      <w:pPr>
        <w:adjustRightInd w:val="0"/>
        <w:snapToGrid w:val="0"/>
        <w:spacing w:line="580" w:lineRule="exact"/>
        <w:ind w:firstLine="480" w:firstLineChars="15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仿宋_GBK"/>
          <w:sz w:val="32"/>
          <w:szCs w:val="32"/>
        </w:rPr>
        <w:t>年度预算支出情况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480" w:firstLineChars="150"/>
        <w:jc w:val="both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比上年增减情况说明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480" w:firstLineChars="15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机关运行经费预算情况说明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4、机关运行经费安排情况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5、三公经费预算情况说明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6、政府采购情况的说明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7、国有资产情况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8、名词解释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9、其他需要说明的事项</w:t>
      </w:r>
    </w:p>
    <w:p>
      <w:pPr>
        <w:adjustRightInd w:val="0"/>
        <w:snapToGrid w:val="0"/>
        <w:spacing w:line="58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</w:p>
    <w:sectPr>
      <w:headerReference r:id="rId3" w:type="default"/>
      <w:pgSz w:w="11906" w:h="16838"/>
      <w:pgMar w:top="1871" w:right="1304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CDB1"/>
    <w:multiLevelType w:val="singleLevel"/>
    <w:tmpl w:val="2273CDB1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619"/>
    <w:rsid w:val="00000994"/>
    <w:rsid w:val="00010984"/>
    <w:rsid w:val="00024359"/>
    <w:rsid w:val="00065463"/>
    <w:rsid w:val="000702EA"/>
    <w:rsid w:val="00096491"/>
    <w:rsid w:val="000B0A1D"/>
    <w:rsid w:val="000D23B7"/>
    <w:rsid w:val="000F65FF"/>
    <w:rsid w:val="001052D1"/>
    <w:rsid w:val="00126AFE"/>
    <w:rsid w:val="00154949"/>
    <w:rsid w:val="00180AE9"/>
    <w:rsid w:val="001E2818"/>
    <w:rsid w:val="0021328D"/>
    <w:rsid w:val="002234BA"/>
    <w:rsid w:val="00231DE0"/>
    <w:rsid w:val="00262CA7"/>
    <w:rsid w:val="00291658"/>
    <w:rsid w:val="002B0FF8"/>
    <w:rsid w:val="002C13DF"/>
    <w:rsid w:val="002D2E45"/>
    <w:rsid w:val="0032741C"/>
    <w:rsid w:val="00345588"/>
    <w:rsid w:val="0039450D"/>
    <w:rsid w:val="003C76F1"/>
    <w:rsid w:val="0040348C"/>
    <w:rsid w:val="004226B8"/>
    <w:rsid w:val="00433A50"/>
    <w:rsid w:val="004514E0"/>
    <w:rsid w:val="00451802"/>
    <w:rsid w:val="004852F4"/>
    <w:rsid w:val="004A63A1"/>
    <w:rsid w:val="004B621A"/>
    <w:rsid w:val="004E27F0"/>
    <w:rsid w:val="004E47AD"/>
    <w:rsid w:val="004F0542"/>
    <w:rsid w:val="00503C24"/>
    <w:rsid w:val="005217D0"/>
    <w:rsid w:val="005220EB"/>
    <w:rsid w:val="00522A10"/>
    <w:rsid w:val="00547169"/>
    <w:rsid w:val="00571D97"/>
    <w:rsid w:val="00581016"/>
    <w:rsid w:val="005A4DD2"/>
    <w:rsid w:val="005D2E76"/>
    <w:rsid w:val="005E6CA3"/>
    <w:rsid w:val="005F5DCD"/>
    <w:rsid w:val="00637A7F"/>
    <w:rsid w:val="00692D69"/>
    <w:rsid w:val="00713E30"/>
    <w:rsid w:val="00723B3A"/>
    <w:rsid w:val="00733901"/>
    <w:rsid w:val="0074612A"/>
    <w:rsid w:val="007550E1"/>
    <w:rsid w:val="00795550"/>
    <w:rsid w:val="007C3B50"/>
    <w:rsid w:val="007D0B6F"/>
    <w:rsid w:val="007E008E"/>
    <w:rsid w:val="0080224F"/>
    <w:rsid w:val="0083458D"/>
    <w:rsid w:val="0084411C"/>
    <w:rsid w:val="008459B6"/>
    <w:rsid w:val="008511B9"/>
    <w:rsid w:val="00864FCE"/>
    <w:rsid w:val="008771E5"/>
    <w:rsid w:val="008A42DA"/>
    <w:rsid w:val="009015EB"/>
    <w:rsid w:val="00961A47"/>
    <w:rsid w:val="00A2439A"/>
    <w:rsid w:val="00A278E8"/>
    <w:rsid w:val="00A52ED7"/>
    <w:rsid w:val="00A61619"/>
    <w:rsid w:val="00A72D74"/>
    <w:rsid w:val="00AD146A"/>
    <w:rsid w:val="00AF6B10"/>
    <w:rsid w:val="00B13473"/>
    <w:rsid w:val="00B13A2E"/>
    <w:rsid w:val="00B420A2"/>
    <w:rsid w:val="00B84A35"/>
    <w:rsid w:val="00BF3DAF"/>
    <w:rsid w:val="00C17B55"/>
    <w:rsid w:val="00C709BB"/>
    <w:rsid w:val="00CD0064"/>
    <w:rsid w:val="00CD47B4"/>
    <w:rsid w:val="00D15BE2"/>
    <w:rsid w:val="00D65405"/>
    <w:rsid w:val="00D66E26"/>
    <w:rsid w:val="00D75486"/>
    <w:rsid w:val="00D76798"/>
    <w:rsid w:val="00DA1AE3"/>
    <w:rsid w:val="00E77F53"/>
    <w:rsid w:val="00E84C3E"/>
    <w:rsid w:val="00ED21AF"/>
    <w:rsid w:val="00EE053A"/>
    <w:rsid w:val="00EF3863"/>
    <w:rsid w:val="00EF5B41"/>
    <w:rsid w:val="00F011E9"/>
    <w:rsid w:val="00F22D43"/>
    <w:rsid w:val="00F634B5"/>
    <w:rsid w:val="00F7095E"/>
    <w:rsid w:val="00FA50F7"/>
    <w:rsid w:val="00FC38F9"/>
    <w:rsid w:val="00FD0C10"/>
    <w:rsid w:val="00FE360C"/>
    <w:rsid w:val="00FF0EEF"/>
    <w:rsid w:val="00FF4DDB"/>
    <w:rsid w:val="09917FF9"/>
    <w:rsid w:val="4EDC7B9F"/>
    <w:rsid w:val="5AED21C3"/>
    <w:rsid w:val="5CD07A95"/>
    <w:rsid w:val="62FD2B81"/>
    <w:rsid w:val="74302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2016-05-22T11:32:00Z</dcterms:created>
  <dc:creator>[预算局][李宏儒]</dc:creator>
  <cp:lastModifiedBy>JW003</cp:lastModifiedBy>
  <cp:lastPrinted>2016-06-03T08:08:00Z</cp:lastPrinted>
  <dcterms:modified xsi:type="dcterms:W3CDTF">2021-03-09T09:21:15Z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